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4FDB">
        <w:rPr>
          <w:b w:val="0"/>
          <w:sz w:val="24"/>
          <w:szCs w:val="24"/>
        </w:rPr>
        <w:t>1</w:t>
      </w:r>
      <w:r w:rsidR="006C0434">
        <w:rPr>
          <w:b w:val="0"/>
          <w:sz w:val="24"/>
          <w:szCs w:val="24"/>
        </w:rPr>
        <w:t>3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00209B" w:rsidRDefault="006C0434" w:rsidP="00132BD3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264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264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126462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D014D7">
        <w:t>18 апреля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EB0904" w:rsidRDefault="00EB0904" w:rsidP="00EB090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:rsidR="00EB0904" w:rsidRPr="00B51445" w:rsidRDefault="00EB0904" w:rsidP="00EB090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:rsidR="00EB0904" w:rsidRDefault="00EB0904" w:rsidP="00EB090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 адвоката Г</w:t>
      </w:r>
      <w:r w:rsidR="00126462">
        <w:rPr>
          <w:color w:val="auto"/>
        </w:rPr>
        <w:t>.</w:t>
      </w:r>
      <w:r>
        <w:rPr>
          <w:color w:val="auto"/>
        </w:rPr>
        <w:t>В.Н.,</w:t>
      </w:r>
    </w:p>
    <w:p w:rsidR="00EB0904" w:rsidRPr="00491B54" w:rsidRDefault="00EB0904" w:rsidP="00EB090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 w:rsidRPr="00491B54">
        <w:rPr>
          <w:szCs w:val="24"/>
        </w:rPr>
        <w:t xml:space="preserve">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25206">
        <w:rPr>
          <w:sz w:val="24"/>
        </w:rPr>
        <w:t>1</w:t>
      </w:r>
      <w:r w:rsidR="002A6027">
        <w:rPr>
          <w:sz w:val="24"/>
        </w:rPr>
        <w:t>5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2A6027">
        <w:rPr>
          <w:sz w:val="24"/>
          <w:szCs w:val="24"/>
        </w:rPr>
        <w:t>п</w:t>
      </w:r>
      <w:r w:rsidR="00A40E8B">
        <w:rPr>
          <w:sz w:val="24"/>
          <w:szCs w:val="24"/>
        </w:rPr>
        <w:t>редставлению начальника У</w:t>
      </w:r>
      <w:r w:rsidR="002A6027">
        <w:rPr>
          <w:sz w:val="24"/>
          <w:szCs w:val="24"/>
        </w:rPr>
        <w:t>МЮ РФ по МО Зелепукина М.Ю.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6C0434">
        <w:rPr>
          <w:sz w:val="24"/>
          <w:szCs w:val="24"/>
        </w:rPr>
        <w:t>Г</w:t>
      </w:r>
      <w:r w:rsidR="00126462">
        <w:rPr>
          <w:sz w:val="24"/>
          <w:szCs w:val="24"/>
        </w:rPr>
        <w:t>.</w:t>
      </w:r>
      <w:r w:rsidR="006C0434">
        <w:rPr>
          <w:sz w:val="24"/>
          <w:szCs w:val="24"/>
        </w:rPr>
        <w:t>В.Н.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6C0434" w:rsidRDefault="003070CE" w:rsidP="00BE0271">
      <w:pPr>
        <w:jc w:val="both"/>
      </w:pPr>
      <w:r>
        <w:tab/>
      </w:r>
      <w:r w:rsidR="002A6027">
        <w:t xml:space="preserve">Как указывается в представлении, </w:t>
      </w:r>
      <w:r w:rsidR="006C0434">
        <w:t>адвокат осуществляет защиту Б</w:t>
      </w:r>
      <w:r w:rsidR="00126462">
        <w:t>.</w:t>
      </w:r>
      <w:r w:rsidR="006C0434">
        <w:t>Н.С. на стадии предварительного следствия. 26.11.2022 г. адвокат была уведомлена о необходимости явки для ознакомления с материалами уголовного дела совместно с подзащитной 27.11, 28.11, 29.11, 30.11. Адвокат сообщила о невозможности явки 27 и 28.11 в связи с занятостью, но собственноручно на</w:t>
      </w:r>
      <w:r w:rsidR="00A40E8B">
        <w:t>писала о возможности явки 29.11</w:t>
      </w:r>
      <w:r w:rsidR="006C0434">
        <w:t>, но не явилась. 30.11.2022 г. Б</w:t>
      </w:r>
      <w:r w:rsidR="00126462">
        <w:t>.</w:t>
      </w:r>
      <w:r w:rsidR="006C0434">
        <w:t xml:space="preserve">Н.С. ознакомилась с материалами дела, но отказалась подписывать протокол ознакомления без адвоката. Адвокат отказалась представлять документы, подтверждающие уважительность причин неявки, нецензурно выражалась в адрес следователя, а также использовала при общении резкие, неэтические жесты. </w:t>
      </w:r>
      <w:r w:rsidR="001F6C6D">
        <w:t>Кроме того, адвокат под видеозапись обязалась явиться к следователю 02.12.2022 г., но не явилась.</w:t>
      </w:r>
    </w:p>
    <w:p w:rsidR="006C0434" w:rsidRDefault="006C0434" w:rsidP="00BE0271">
      <w:pPr>
        <w:jc w:val="both"/>
      </w:pPr>
      <w:r>
        <w:tab/>
        <w:t xml:space="preserve">К представлению приложены копии </w:t>
      </w:r>
      <w:r w:rsidR="001F6C6D">
        <w:t>материалов уголовного дела Б</w:t>
      </w:r>
      <w:r w:rsidR="00126462">
        <w:t>.</w:t>
      </w:r>
      <w:r w:rsidR="001F6C6D">
        <w:t>Н.С., а также видеозапись от 01.12.2022 г.</w:t>
      </w:r>
    </w:p>
    <w:p w:rsidR="00D360D4" w:rsidRDefault="00C22C42" w:rsidP="00BE0271">
      <w:pPr>
        <w:jc w:val="both"/>
      </w:pPr>
      <w:r>
        <w:tab/>
        <w:t xml:space="preserve">Адвокатом представлены письменные объяснения, в которых она не согласилась с доводами представления, пояснив, что доводы являются надуманными и необоснованными. 01.12.2022 г. заканчивался срок </w:t>
      </w:r>
      <w:proofErr w:type="gramStart"/>
      <w:r>
        <w:t>следствия</w:t>
      </w:r>
      <w:proofErr w:type="gramEnd"/>
      <w:r>
        <w:t xml:space="preserve"> и следователь устно объявил, что адвокат и его подзащитная должны ознакомиться за три недели с 16 томами уголовного дела. Срок следствия следователь продлевать не хотел. Адвокат ознак</w:t>
      </w:r>
      <w:r w:rsidR="00EB0904">
        <w:t>омилась</w:t>
      </w:r>
      <w:r>
        <w:t xml:space="preserve"> с материалами уголовного дела </w:t>
      </w:r>
      <w:r w:rsidR="00A40E8B">
        <w:t>19.11</w:t>
      </w:r>
      <w:r w:rsidR="00D360D4">
        <w:t xml:space="preserve">, 24.11, 26.11, 01.12, 02.12.2022 г. Следователь действительно вручал повестку на 27.11.2022 г., но это был выходной день и у адвоката было день рождения. Следователь угрожал, что если адвокат не явится для ознакомления 27.11, 28.11, 29.11, 30.11, то у неё будут большие неприятности. Адвокат сообщила о своей занятости и о том, что она сможет явиться только 01.12.2022 г. Голос не повышала, вела себя достойно. Впоследствии дело было передано другому следователю, адвокат и её подзащитная ознакомились с материалами в полном объёме. </w:t>
      </w:r>
    </w:p>
    <w:p w:rsidR="006C0434" w:rsidRDefault="00D360D4" w:rsidP="00BE0271">
      <w:pPr>
        <w:jc w:val="both"/>
      </w:pPr>
      <w:r>
        <w:tab/>
        <w:t>К письменным объяснениям приложена копия приговора Д</w:t>
      </w:r>
      <w:r w:rsidR="00126462">
        <w:t>.</w:t>
      </w:r>
      <w:r>
        <w:t xml:space="preserve"> городского суда МО от 30.11.2022 г.</w:t>
      </w:r>
    </w:p>
    <w:p w:rsidR="00EB0904" w:rsidRDefault="00EB0904" w:rsidP="00BE0271">
      <w:pPr>
        <w:jc w:val="both"/>
      </w:pPr>
      <w:r>
        <w:tab/>
        <w:t xml:space="preserve">В заседании Комиссии адвокат поддержала доводы, изложенные в письменных объяснениях, дополнительно пояснив, что в настоящее время уголовное дело было </w:t>
      </w:r>
      <w:r>
        <w:lastRenderedPageBreak/>
        <w:t>передано другому следователю и они с подзащитной ознакомились с материалами уголовного дела.</w:t>
      </w:r>
    </w:p>
    <w:p w:rsidR="00EB0904" w:rsidRPr="00EB0904" w:rsidRDefault="00EB0904" w:rsidP="00EB0904">
      <w:pPr>
        <w:pStyle w:val="af7"/>
        <w:jc w:val="both"/>
        <w:rPr>
          <w:sz w:val="24"/>
          <w:szCs w:val="24"/>
        </w:rPr>
      </w:pPr>
      <w:r>
        <w:tab/>
      </w:r>
      <w:r w:rsidRPr="00EB0904">
        <w:rPr>
          <w:sz w:val="24"/>
          <w:szCs w:val="24"/>
        </w:rPr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:rsidR="00EB0904" w:rsidRPr="00EB0904" w:rsidRDefault="00EB0904" w:rsidP="00EB0904">
      <w:pPr>
        <w:pStyle w:val="af7"/>
        <w:jc w:val="both"/>
        <w:rPr>
          <w:color w:val="000000"/>
          <w:sz w:val="24"/>
          <w:szCs w:val="24"/>
        </w:rPr>
      </w:pPr>
      <w:r w:rsidRPr="00EB0904">
        <w:rPr>
          <w:sz w:val="24"/>
          <w:szCs w:val="24"/>
        </w:rPr>
        <w:tab/>
        <w:t xml:space="preserve">В силу </w:t>
      </w:r>
      <w:proofErr w:type="spellStart"/>
      <w:r w:rsidRPr="00EB0904">
        <w:rPr>
          <w:sz w:val="24"/>
          <w:szCs w:val="24"/>
        </w:rPr>
        <w:t>пп</w:t>
      </w:r>
      <w:proofErr w:type="spellEnd"/>
      <w:r w:rsidRPr="00EB0904">
        <w:rPr>
          <w:sz w:val="24"/>
          <w:szCs w:val="24"/>
        </w:rPr>
        <w:t>. 7 п. 1 ст. 53 УПК РФ, защитник вправе</w:t>
      </w:r>
      <w:r w:rsidRPr="00EB0904">
        <w:rPr>
          <w:color w:val="000000"/>
          <w:sz w:val="24"/>
          <w:szCs w:val="24"/>
        </w:rPr>
        <w:t xml:space="preserve"> знакомиться по окончании предварительного расследования со всеми материалами уголовного дела, выписывать из уголовного дела любые сведения в любом объеме, снимать за свой счет копии с материалов уголовного дела, в том числе с помощью технических средств.</w:t>
      </w:r>
    </w:p>
    <w:p w:rsidR="00EB0904" w:rsidRPr="00EB0904" w:rsidRDefault="00EB0904" w:rsidP="00EB0904">
      <w:pPr>
        <w:pStyle w:val="af7"/>
        <w:ind w:firstLine="708"/>
        <w:jc w:val="both"/>
        <w:rPr>
          <w:color w:val="000000"/>
          <w:sz w:val="24"/>
          <w:szCs w:val="24"/>
        </w:rPr>
      </w:pPr>
      <w:r w:rsidRPr="00EB0904">
        <w:rPr>
          <w:color w:val="000000"/>
          <w:sz w:val="24"/>
          <w:szCs w:val="24"/>
        </w:rPr>
        <w:t>Согласно ч. 3 ст. 217 УПК РФ, если обвиняемый и его защитник, приступившие к ознакомлению с материалами уголовного дела, явно затягивают время ознакомления с указанными материалами, то на основании судебного решения устанавливается определенный срок для ознакомления с материалами уголовного дела. В случае, если обвиняемый и его защитник без уважительных причин не ознакомились с материалами уголовного дела в установленный судом срок, следователь вправе принять решение об окончании производства данного процессуального действия, о чем выносит соответствующее постановление и делает отметку в протоколе ознакомления обвиняемого и его защитника с материалами уголовного дела.</w:t>
      </w:r>
    </w:p>
    <w:p w:rsidR="00EB0904" w:rsidRPr="00EB0904" w:rsidRDefault="00EB0904" w:rsidP="00EB0904">
      <w:pPr>
        <w:pStyle w:val="af7"/>
        <w:ind w:firstLine="708"/>
        <w:jc w:val="both"/>
        <w:rPr>
          <w:color w:val="000000"/>
          <w:sz w:val="24"/>
          <w:szCs w:val="24"/>
        </w:rPr>
      </w:pPr>
      <w:r w:rsidRPr="00EB0904">
        <w:rPr>
          <w:color w:val="000000"/>
          <w:sz w:val="24"/>
          <w:szCs w:val="24"/>
        </w:rPr>
        <w:t>Как установлено при рассмотрении настоящего дисциплинарного производства, объём уголовного дела подзащитной адвоката составлял 16 томов. Следователь не хотел продлевать срок предварительного следствия и поэтому обязал адвоката к ознакомлению с материала уголовного дела в течении трёх недель,</w:t>
      </w:r>
      <w:r>
        <w:rPr>
          <w:color w:val="000000"/>
          <w:sz w:val="24"/>
          <w:szCs w:val="24"/>
        </w:rPr>
        <w:t xml:space="preserve"> с включением в указанное время выходных дней,</w:t>
      </w:r>
      <w:r w:rsidRPr="00EB0904">
        <w:rPr>
          <w:color w:val="000000"/>
          <w:sz w:val="24"/>
          <w:szCs w:val="24"/>
        </w:rPr>
        <w:t xml:space="preserve"> без учёта занятости адвоката по другим делам.</w:t>
      </w:r>
    </w:p>
    <w:p w:rsidR="00EB0904" w:rsidRPr="00EB0904" w:rsidRDefault="00EB0904" w:rsidP="00EB0904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Конституционный суд РФ указывал, что </w:t>
      </w:r>
      <w:r w:rsidRPr="00EB0904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EB0904">
        <w:rPr>
          <w:sz w:val="24"/>
          <w:szCs w:val="24"/>
        </w:rPr>
        <w:t xml:space="preserve"> 12 ч</w:t>
      </w:r>
      <w:r>
        <w:rPr>
          <w:sz w:val="24"/>
          <w:szCs w:val="24"/>
        </w:rPr>
        <w:t>.</w:t>
      </w:r>
      <w:r w:rsidRPr="00EB0904">
        <w:rPr>
          <w:sz w:val="24"/>
          <w:szCs w:val="24"/>
        </w:rPr>
        <w:t xml:space="preserve"> 4 ст</w:t>
      </w:r>
      <w:r>
        <w:rPr>
          <w:sz w:val="24"/>
          <w:szCs w:val="24"/>
        </w:rPr>
        <w:t>.</w:t>
      </w:r>
      <w:r w:rsidRPr="00EB0904">
        <w:rPr>
          <w:sz w:val="24"/>
          <w:szCs w:val="24"/>
        </w:rPr>
        <w:t xml:space="preserve"> 47 УПК РФ, закрепляя право обвиняемого на ознакомление с материалами уголовного дела по окончании предварительного расследования, определяет момент, с которого все материалы уголовного дела становятся доступными для обвиняемого, но не ограничивает возможность его реализации только этим этапом уголовного судопроизводства. Следовательно, данная норма не препятствует ознакомлению с материалами уголовного дела в целях осуществления обвиняемым права на защиту и на последующих этапах судопроизводства - как после поступления дела в суд, так и после вынесения приговора (определения </w:t>
      </w:r>
      <w:r>
        <w:rPr>
          <w:sz w:val="24"/>
          <w:szCs w:val="24"/>
        </w:rPr>
        <w:t>К</w:t>
      </w:r>
      <w:r w:rsidRPr="00EB0904">
        <w:rPr>
          <w:sz w:val="24"/>
          <w:szCs w:val="24"/>
        </w:rPr>
        <w:t>С РФ от 23</w:t>
      </w:r>
      <w:r>
        <w:rPr>
          <w:sz w:val="24"/>
          <w:szCs w:val="24"/>
        </w:rPr>
        <w:t>.05.</w:t>
      </w:r>
      <w:r w:rsidRPr="00EB0904">
        <w:rPr>
          <w:sz w:val="24"/>
          <w:szCs w:val="24"/>
        </w:rPr>
        <w:t>2006</w:t>
      </w:r>
      <w:r>
        <w:rPr>
          <w:sz w:val="24"/>
          <w:szCs w:val="24"/>
        </w:rPr>
        <w:t xml:space="preserve"> г.</w:t>
      </w:r>
      <w:r w:rsidRPr="00EB0904">
        <w:rPr>
          <w:sz w:val="24"/>
          <w:szCs w:val="24"/>
        </w:rPr>
        <w:t xml:space="preserve"> №189-О, от 25</w:t>
      </w:r>
      <w:r>
        <w:rPr>
          <w:sz w:val="24"/>
          <w:szCs w:val="24"/>
        </w:rPr>
        <w:t>.02.</w:t>
      </w:r>
      <w:r w:rsidRPr="00EB0904">
        <w:rPr>
          <w:sz w:val="24"/>
          <w:szCs w:val="24"/>
        </w:rPr>
        <w:t>2010</w:t>
      </w:r>
      <w:r>
        <w:rPr>
          <w:sz w:val="24"/>
          <w:szCs w:val="24"/>
        </w:rPr>
        <w:t xml:space="preserve"> г.</w:t>
      </w:r>
      <w:r w:rsidRPr="00EB0904">
        <w:rPr>
          <w:sz w:val="24"/>
          <w:szCs w:val="24"/>
        </w:rPr>
        <w:t xml:space="preserve"> №190-О-О, от 22</w:t>
      </w:r>
      <w:r>
        <w:rPr>
          <w:sz w:val="24"/>
          <w:szCs w:val="24"/>
        </w:rPr>
        <w:t>.03.</w:t>
      </w:r>
      <w:r w:rsidRPr="00EB0904">
        <w:rPr>
          <w:sz w:val="24"/>
          <w:szCs w:val="24"/>
        </w:rPr>
        <w:t>2012</w:t>
      </w:r>
      <w:r>
        <w:rPr>
          <w:sz w:val="24"/>
          <w:szCs w:val="24"/>
        </w:rPr>
        <w:t xml:space="preserve"> г.</w:t>
      </w:r>
      <w:r w:rsidRPr="00EB0904">
        <w:rPr>
          <w:sz w:val="24"/>
          <w:szCs w:val="24"/>
        </w:rPr>
        <w:t xml:space="preserve"> №583-О-О, от 25</w:t>
      </w:r>
      <w:r>
        <w:rPr>
          <w:sz w:val="24"/>
          <w:szCs w:val="24"/>
        </w:rPr>
        <w:t>.02.</w:t>
      </w:r>
      <w:r w:rsidRPr="00EB0904">
        <w:rPr>
          <w:sz w:val="24"/>
          <w:szCs w:val="24"/>
        </w:rPr>
        <w:t>2013</w:t>
      </w:r>
      <w:r>
        <w:rPr>
          <w:sz w:val="24"/>
          <w:szCs w:val="24"/>
        </w:rPr>
        <w:t xml:space="preserve"> г.</w:t>
      </w:r>
      <w:r w:rsidRPr="00EB0904">
        <w:rPr>
          <w:sz w:val="24"/>
          <w:szCs w:val="24"/>
        </w:rPr>
        <w:t xml:space="preserve"> № 286- О, от 20</w:t>
      </w:r>
      <w:r>
        <w:rPr>
          <w:sz w:val="24"/>
          <w:szCs w:val="24"/>
        </w:rPr>
        <w:t>.11.</w:t>
      </w:r>
      <w:r w:rsidRPr="00EB0904">
        <w:rPr>
          <w:sz w:val="24"/>
          <w:szCs w:val="24"/>
        </w:rPr>
        <w:t xml:space="preserve">2014 </w:t>
      </w:r>
      <w:r>
        <w:rPr>
          <w:sz w:val="24"/>
          <w:szCs w:val="24"/>
        </w:rPr>
        <w:t xml:space="preserve">г. </w:t>
      </w:r>
      <w:r w:rsidRPr="00EB0904">
        <w:rPr>
          <w:sz w:val="24"/>
          <w:szCs w:val="24"/>
        </w:rPr>
        <w:t>№ 2700-О, от 23</w:t>
      </w:r>
      <w:r>
        <w:rPr>
          <w:sz w:val="24"/>
          <w:szCs w:val="24"/>
        </w:rPr>
        <w:t>.06.</w:t>
      </w:r>
      <w:r w:rsidRPr="00EB0904">
        <w:rPr>
          <w:sz w:val="24"/>
          <w:szCs w:val="24"/>
        </w:rPr>
        <w:t>2015</w:t>
      </w:r>
      <w:r>
        <w:rPr>
          <w:sz w:val="24"/>
          <w:szCs w:val="24"/>
        </w:rPr>
        <w:t xml:space="preserve"> г.</w:t>
      </w:r>
      <w:r w:rsidRPr="00EB0904">
        <w:rPr>
          <w:sz w:val="24"/>
          <w:szCs w:val="24"/>
        </w:rPr>
        <w:t xml:space="preserve"> №1255-О).</w:t>
      </w:r>
    </w:p>
    <w:p w:rsidR="00EB0904" w:rsidRPr="00EB0904" w:rsidRDefault="00EB0904" w:rsidP="00EB0904">
      <w:pPr>
        <w:pStyle w:val="af7"/>
        <w:ind w:firstLine="708"/>
        <w:jc w:val="both"/>
        <w:rPr>
          <w:sz w:val="24"/>
          <w:szCs w:val="24"/>
        </w:rPr>
      </w:pPr>
      <w:r w:rsidRPr="00EB0904">
        <w:rPr>
          <w:sz w:val="24"/>
          <w:szCs w:val="24"/>
        </w:rPr>
        <w:t>Недопустимо понуждение защитника осуществлять ознакомление с материалами уголовного дела в порядке, предусмотренном ст</w:t>
      </w:r>
      <w:r>
        <w:rPr>
          <w:sz w:val="24"/>
          <w:szCs w:val="24"/>
        </w:rPr>
        <w:t>.</w:t>
      </w:r>
      <w:r w:rsidRPr="00EB0904">
        <w:rPr>
          <w:sz w:val="24"/>
          <w:szCs w:val="24"/>
        </w:rPr>
        <w:t xml:space="preserve"> 217 УПК РФ в нерабочие дни, либо ночное время. Изучение материалов дела в выходные дни, вечернее, ночное время </w:t>
      </w:r>
      <w:proofErr w:type="gramStart"/>
      <w:r>
        <w:rPr>
          <w:sz w:val="24"/>
          <w:szCs w:val="24"/>
        </w:rPr>
        <w:t>-</w:t>
      </w:r>
      <w:r w:rsidRPr="00EB0904">
        <w:rPr>
          <w:sz w:val="24"/>
          <w:szCs w:val="24"/>
        </w:rPr>
        <w:t xml:space="preserve"> это</w:t>
      </w:r>
      <w:proofErr w:type="gramEnd"/>
      <w:r w:rsidRPr="00EB0904">
        <w:rPr>
          <w:sz w:val="24"/>
          <w:szCs w:val="24"/>
        </w:rPr>
        <w:t xml:space="preserve"> право, а не обязанность защитника (</w:t>
      </w:r>
      <w:r>
        <w:rPr>
          <w:sz w:val="24"/>
          <w:szCs w:val="24"/>
        </w:rPr>
        <w:t>О</w:t>
      </w:r>
      <w:r w:rsidRPr="00EB0904">
        <w:rPr>
          <w:sz w:val="24"/>
          <w:szCs w:val="24"/>
        </w:rPr>
        <w:t xml:space="preserve">пределение КС РФ от 29.09.2011 № </w:t>
      </w:r>
      <w:r w:rsidR="00126462">
        <w:rPr>
          <w:sz w:val="24"/>
          <w:szCs w:val="24"/>
        </w:rPr>
        <w:t>Х</w:t>
      </w:r>
      <w:r w:rsidRPr="00EB0904">
        <w:rPr>
          <w:sz w:val="24"/>
          <w:szCs w:val="24"/>
        </w:rPr>
        <w:t>-О-О).</w:t>
      </w:r>
    </w:p>
    <w:p w:rsidR="00EB0904" w:rsidRDefault="00C67E7B" w:rsidP="00EB0904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Стандарт осуществления адвокатом защиты в уголовном судопроизводстве (принят </w:t>
      </w:r>
      <w:r>
        <w:rPr>
          <w:sz w:val="24"/>
          <w:szCs w:val="24"/>
          <w:lang w:val="en-US"/>
        </w:rPr>
        <w:t>VIII</w:t>
      </w:r>
      <w:r w:rsidRPr="00C67E7B">
        <w:rPr>
          <w:sz w:val="24"/>
          <w:szCs w:val="24"/>
        </w:rPr>
        <w:t xml:space="preserve"> </w:t>
      </w:r>
      <w:r>
        <w:rPr>
          <w:sz w:val="24"/>
          <w:szCs w:val="24"/>
        </w:rPr>
        <w:t>Всероссийским съездом адвокатов 20.04.2017 г.)  не содержит обязанности адвоката по ознакомлению с материалами уголовного дела подзащитного, указывая в п. 12 на обязанность адвоката по заявлению необходимых ходатайств по результатам ознакомления.</w:t>
      </w:r>
    </w:p>
    <w:p w:rsidR="00C67E7B" w:rsidRDefault="00C67E7B" w:rsidP="00EB0904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уголовно-процессуальное законодательство закрепляет в ст. 217 УПК РФ механизм действия следователя в случае злоупотребления адвокатом и его подзащитным правом (а не обязанностью) на ознакомление с материалами уголовного дела. Данный механизм не требует вмешательства дисциплинарных органов региональной адвокатской палаты. </w:t>
      </w:r>
    </w:p>
    <w:p w:rsidR="00C67E7B" w:rsidRDefault="00C67E7B" w:rsidP="00C67E7B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Однако, по рассматриваемому дисциплинарному производству установлено, что следователь не обращался в суд с заявлением об установлении временного срока на ознакомление адвоката с материалами уголовного дела. Жалобы доверителя на действия адвоката в АПМО не поступало. Более того, заявитель не опровергает довода адвоката о </w:t>
      </w:r>
      <w:r>
        <w:rPr>
          <w:sz w:val="24"/>
          <w:szCs w:val="24"/>
        </w:rPr>
        <w:lastRenderedPageBreak/>
        <w:t>том, что адвокат и её подзащитная ознакомились с материалами уголовного дела после передачи уголовного дела другому следователю и продления срока предварительного следствия.</w:t>
      </w:r>
    </w:p>
    <w:p w:rsidR="00C67E7B" w:rsidRDefault="00C67E7B" w:rsidP="00C67E7B">
      <w:pPr>
        <w:pStyle w:val="af7"/>
        <w:ind w:firstLine="708"/>
        <w:jc w:val="both"/>
        <w:rPr>
          <w:sz w:val="24"/>
          <w:szCs w:val="24"/>
        </w:rPr>
      </w:pPr>
      <w:r w:rsidRPr="00C67E7B">
        <w:rPr>
          <w:sz w:val="24"/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C67E7B" w:rsidRDefault="00C67E7B" w:rsidP="00C67E7B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не представлено доказательств использования адвокатом нецензурных выражений и неэтических жестов в ходе общения со следователем, либо с его руководителем.</w:t>
      </w:r>
    </w:p>
    <w:p w:rsidR="00C67E7B" w:rsidRPr="00FD3233" w:rsidRDefault="00C67E7B" w:rsidP="00C67E7B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</w:t>
      </w:r>
      <w:r w:rsidRPr="00FD3233">
        <w:rPr>
          <w:rFonts w:eastAsia="Calibri"/>
          <w:color w:val="auto"/>
          <w:szCs w:val="24"/>
        </w:rPr>
        <w:t xml:space="preserve">вследствие отсутствия в </w:t>
      </w:r>
      <w:r>
        <w:rPr>
          <w:rFonts w:eastAsia="Calibri"/>
          <w:color w:val="auto"/>
          <w:szCs w:val="24"/>
        </w:rPr>
        <w:t xml:space="preserve">его </w:t>
      </w:r>
      <w:r w:rsidRPr="00FD3233">
        <w:rPr>
          <w:rFonts w:eastAsia="Calibri"/>
          <w:color w:val="auto"/>
          <w:szCs w:val="24"/>
        </w:rPr>
        <w:t>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</w:t>
      </w:r>
      <w:r>
        <w:rPr>
          <w:rFonts w:eastAsia="Calibri"/>
          <w:color w:val="auto"/>
          <w:szCs w:val="24"/>
        </w:rPr>
        <w:t xml:space="preserve">ПЭА. </w:t>
      </w:r>
    </w:p>
    <w:p w:rsidR="00C67E7B" w:rsidRPr="00912660" w:rsidRDefault="00C67E7B" w:rsidP="00C67E7B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C67E7B" w:rsidRPr="00912660" w:rsidRDefault="00C67E7B" w:rsidP="00C67E7B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C67E7B" w:rsidRPr="00912660" w:rsidRDefault="00C67E7B" w:rsidP="00C67E7B">
      <w:pPr>
        <w:ind w:firstLine="708"/>
        <w:jc w:val="both"/>
        <w:rPr>
          <w:rFonts w:eastAsia="Calibri"/>
          <w:color w:val="auto"/>
          <w:szCs w:val="24"/>
        </w:rPr>
      </w:pPr>
    </w:p>
    <w:p w:rsidR="00C67E7B" w:rsidRDefault="00C67E7B" w:rsidP="00C67E7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C67E7B" w:rsidRPr="00912660" w:rsidRDefault="00C67E7B" w:rsidP="00C67E7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:rsidR="00C67E7B" w:rsidRPr="00A40E8B" w:rsidRDefault="00C67E7B" w:rsidP="00C67E7B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Г</w:t>
      </w:r>
      <w:r w:rsidR="001264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1264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</w:t>
      </w:r>
      <w:r w:rsidR="001264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 xml:space="preserve">вследствие отсутствия в </w:t>
      </w:r>
      <w:r>
        <w:rPr>
          <w:rFonts w:eastAsia="Calibri"/>
          <w:color w:val="auto"/>
          <w:szCs w:val="24"/>
        </w:rPr>
        <w:t>его</w:t>
      </w:r>
      <w:r w:rsidRPr="00FD3233">
        <w:rPr>
          <w:rFonts w:eastAsia="Calibri"/>
          <w:color w:val="auto"/>
          <w:szCs w:val="24"/>
        </w:rPr>
        <w:t xml:space="preserve"> 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:rsidR="00C67E7B" w:rsidRPr="00912660" w:rsidRDefault="00C67E7B" w:rsidP="00C67E7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C67E7B" w:rsidRDefault="00C67E7B" w:rsidP="00C67E7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p w:rsidR="00C67E7B" w:rsidRPr="00A10F1A" w:rsidRDefault="00C67E7B" w:rsidP="00C67E7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EB0904" w:rsidRPr="00B71D76" w:rsidRDefault="00C67E7B" w:rsidP="00B71D7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EB0904" w:rsidRPr="00EB0904" w:rsidRDefault="00EB0904" w:rsidP="00EB0904">
      <w:pPr>
        <w:rPr>
          <w:color w:val="auto"/>
          <w:szCs w:val="24"/>
        </w:rPr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938" w:rsidRDefault="00945938">
      <w:r>
        <w:separator/>
      </w:r>
    </w:p>
  </w:endnote>
  <w:endnote w:type="continuationSeparator" w:id="0">
    <w:p w:rsidR="00945938" w:rsidRDefault="0094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938" w:rsidRDefault="00945938">
      <w:r>
        <w:separator/>
      </w:r>
    </w:p>
  </w:footnote>
  <w:footnote w:type="continuationSeparator" w:id="0">
    <w:p w:rsidR="00945938" w:rsidRDefault="0094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EE779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40E8B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120368">
    <w:abstractNumId w:val="17"/>
  </w:num>
  <w:num w:numId="2" w16cid:durableId="197816810">
    <w:abstractNumId w:val="7"/>
  </w:num>
  <w:num w:numId="3" w16cid:durableId="1306202318">
    <w:abstractNumId w:val="19"/>
  </w:num>
  <w:num w:numId="4" w16cid:durableId="199326397">
    <w:abstractNumId w:val="0"/>
  </w:num>
  <w:num w:numId="5" w16cid:durableId="790056168">
    <w:abstractNumId w:val="1"/>
  </w:num>
  <w:num w:numId="6" w16cid:durableId="2028437016">
    <w:abstractNumId w:val="9"/>
  </w:num>
  <w:num w:numId="7" w16cid:durableId="392893347">
    <w:abstractNumId w:val="10"/>
  </w:num>
  <w:num w:numId="8" w16cid:durableId="461921085">
    <w:abstractNumId w:val="5"/>
  </w:num>
  <w:num w:numId="9" w16cid:durableId="18501729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378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744529">
    <w:abstractNumId w:val="21"/>
  </w:num>
  <w:num w:numId="12" w16cid:durableId="899748501">
    <w:abstractNumId w:val="3"/>
  </w:num>
  <w:num w:numId="13" w16cid:durableId="1475875749">
    <w:abstractNumId w:val="14"/>
  </w:num>
  <w:num w:numId="14" w16cid:durableId="1398505001">
    <w:abstractNumId w:val="18"/>
  </w:num>
  <w:num w:numId="15" w16cid:durableId="2902859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9313746">
    <w:abstractNumId w:val="2"/>
  </w:num>
  <w:num w:numId="17" w16cid:durableId="4625040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8026626">
    <w:abstractNumId w:val="15"/>
  </w:num>
  <w:num w:numId="19" w16cid:durableId="816147883">
    <w:abstractNumId w:val="13"/>
  </w:num>
  <w:num w:numId="20" w16cid:durableId="1745489424">
    <w:abstractNumId w:val="8"/>
  </w:num>
  <w:num w:numId="21" w16cid:durableId="1570916621">
    <w:abstractNumId w:val="11"/>
  </w:num>
  <w:num w:numId="22" w16cid:durableId="1559627462">
    <w:abstractNumId w:val="12"/>
  </w:num>
  <w:num w:numId="23" w16cid:durableId="37365585">
    <w:abstractNumId w:val="16"/>
  </w:num>
  <w:num w:numId="24" w16cid:durableId="417212336">
    <w:abstractNumId w:val="4"/>
  </w:num>
  <w:num w:numId="25" w16cid:durableId="1863369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65B1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6ED2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206"/>
    <w:rsid w:val="00126462"/>
    <w:rsid w:val="00132BD3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1B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87FF1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41F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6C6D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6027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055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84A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E2D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DB1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528A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4FDB"/>
    <w:rsid w:val="00625A2A"/>
    <w:rsid w:val="00631E5F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043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53E7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C6"/>
    <w:rsid w:val="007471F7"/>
    <w:rsid w:val="00751A0E"/>
    <w:rsid w:val="00751EDC"/>
    <w:rsid w:val="00753D7A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474"/>
    <w:rsid w:val="007E6468"/>
    <w:rsid w:val="007E73A2"/>
    <w:rsid w:val="007E7ED9"/>
    <w:rsid w:val="007F12BA"/>
    <w:rsid w:val="007F1EBE"/>
    <w:rsid w:val="007F2D14"/>
    <w:rsid w:val="007F474D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1C31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666C6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3B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5938"/>
    <w:rsid w:val="00946047"/>
    <w:rsid w:val="0094664D"/>
    <w:rsid w:val="00946AE5"/>
    <w:rsid w:val="00947819"/>
    <w:rsid w:val="00951A3B"/>
    <w:rsid w:val="00956AA5"/>
    <w:rsid w:val="00961A2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0E8B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8F8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1D76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B787C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36E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4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E7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33F75"/>
    <w:rsid w:val="00D360D4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5C0B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4DC5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0904"/>
    <w:rsid w:val="00EB22C9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790"/>
    <w:rsid w:val="00EE7AF0"/>
    <w:rsid w:val="00EF7638"/>
    <w:rsid w:val="00EF7BDB"/>
    <w:rsid w:val="00F01497"/>
    <w:rsid w:val="00F0341A"/>
    <w:rsid w:val="00F118FD"/>
    <w:rsid w:val="00F16009"/>
    <w:rsid w:val="00F16087"/>
    <w:rsid w:val="00F16605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6BC22"/>
  <w15:docId w15:val="{3A557EDD-50B9-4375-82B3-85A9883A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2023-05-02T20:26:00Z</dcterms:created>
  <dcterms:modified xsi:type="dcterms:W3CDTF">2023-05-16T08:49:00Z</dcterms:modified>
</cp:coreProperties>
</file>